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58C" w:rsidRPr="00553CC9" w:rsidRDefault="008F536F">
      <w:pPr>
        <w:rPr>
          <w:rFonts w:ascii="Arial" w:hAnsi="Arial" w:cs="Arial"/>
          <w:b/>
          <w:sz w:val="20"/>
          <w:szCs w:val="20"/>
        </w:rPr>
      </w:pPr>
      <w:bookmarkStart w:id="0" w:name="_GoBack"/>
      <w:bookmarkEnd w:id="0"/>
      <w:r w:rsidRPr="00553CC9">
        <w:rPr>
          <w:rFonts w:ascii="Arial" w:hAnsi="Arial" w:cs="Arial"/>
          <w:b/>
          <w:sz w:val="20"/>
          <w:szCs w:val="20"/>
        </w:rPr>
        <w:t xml:space="preserve">BHA: </w:t>
      </w:r>
      <w:bookmarkStart w:id="1" w:name="OLE_LINK27"/>
      <w:bookmarkStart w:id="2" w:name="OLE_LINK28"/>
      <w:r w:rsidR="004508CA" w:rsidRPr="00553CC9">
        <w:rPr>
          <w:rFonts w:ascii="Arial" w:hAnsi="Arial" w:cs="Arial"/>
          <w:b/>
          <w:sz w:val="20"/>
          <w:szCs w:val="20"/>
        </w:rPr>
        <w:t xml:space="preserve">General Mandate </w:t>
      </w:r>
    </w:p>
    <w:bookmarkEnd w:id="1"/>
    <w:bookmarkEnd w:id="2"/>
    <w:p w:rsidR="004508CA" w:rsidRPr="00196F81" w:rsidRDefault="004508CA">
      <w:pPr>
        <w:rPr>
          <w:rFonts w:ascii="Arial" w:hAnsi="Arial" w:cs="Arial"/>
          <w:sz w:val="20"/>
          <w:szCs w:val="20"/>
        </w:rPr>
      </w:pPr>
      <w:r w:rsidRPr="00196F81">
        <w:rPr>
          <w:rFonts w:ascii="Arial" w:hAnsi="Arial" w:cs="Arial"/>
          <w:sz w:val="20"/>
          <w:szCs w:val="20"/>
        </w:rPr>
        <w:t>On 31/01/2018, Bac Ha Hydropower Joint Stock Company announced the General Mandate as follows:</w:t>
      </w:r>
    </w:p>
    <w:p w:rsidR="004508CA" w:rsidRPr="00196F81" w:rsidRDefault="004508CA">
      <w:pPr>
        <w:rPr>
          <w:rFonts w:ascii="Arial" w:hAnsi="Arial" w:cs="Arial"/>
          <w:sz w:val="20"/>
          <w:szCs w:val="20"/>
        </w:rPr>
      </w:pPr>
      <w:r w:rsidRPr="00553CC9">
        <w:rPr>
          <w:rFonts w:ascii="Arial" w:hAnsi="Arial" w:cs="Arial"/>
          <w:b/>
          <w:sz w:val="20"/>
          <w:szCs w:val="20"/>
        </w:rPr>
        <w:t>Article 1</w:t>
      </w:r>
      <w:r w:rsidRPr="00196F81">
        <w:rPr>
          <w:rFonts w:ascii="Arial" w:hAnsi="Arial" w:cs="Arial"/>
          <w:sz w:val="20"/>
          <w:szCs w:val="20"/>
        </w:rPr>
        <w:t>: Approve the Report No.12/2018/</w:t>
      </w:r>
      <w:proofErr w:type="spellStart"/>
      <w:r w:rsidRPr="00196F81">
        <w:rPr>
          <w:rFonts w:ascii="Arial" w:hAnsi="Arial" w:cs="Arial"/>
          <w:sz w:val="20"/>
          <w:szCs w:val="20"/>
        </w:rPr>
        <w:t>TTr</w:t>
      </w:r>
      <w:proofErr w:type="spellEnd"/>
      <w:r w:rsidRPr="00196F81">
        <w:rPr>
          <w:rFonts w:ascii="Arial" w:hAnsi="Arial" w:cs="Arial"/>
          <w:sz w:val="20"/>
          <w:szCs w:val="20"/>
        </w:rPr>
        <w:t xml:space="preserve">-BHHC- HDQT issued on 12/01/2018 by BOD of the company on the share issuance for increasing the charter capital of </w:t>
      </w:r>
      <w:r w:rsidR="00172EF7" w:rsidRPr="00196F81">
        <w:rPr>
          <w:rFonts w:ascii="Arial" w:hAnsi="Arial" w:cs="Arial"/>
          <w:sz w:val="20"/>
          <w:szCs w:val="20"/>
        </w:rPr>
        <w:t>Bac Ha Hydropower Joint Stock Company as follows:</w:t>
      </w:r>
    </w:p>
    <w:p w:rsidR="00172EF7" w:rsidRPr="00196F81" w:rsidRDefault="00172EF7">
      <w:pPr>
        <w:rPr>
          <w:rFonts w:ascii="Arial" w:hAnsi="Arial" w:cs="Arial"/>
          <w:sz w:val="20"/>
          <w:szCs w:val="20"/>
        </w:rPr>
      </w:pPr>
      <w:r w:rsidRPr="00196F81">
        <w:rPr>
          <w:rFonts w:ascii="Arial" w:hAnsi="Arial" w:cs="Arial"/>
          <w:sz w:val="20"/>
          <w:szCs w:val="20"/>
        </w:rPr>
        <w:t xml:space="preserve">           General Meeting of Shareholders approves increasing the charter capital from VND 650,000,000,000 up to VND VND 660,000,000,000 by the private placement of 1,000,000 shares, as follows:</w:t>
      </w:r>
    </w:p>
    <w:p w:rsidR="00172EF7" w:rsidRPr="00553CC9" w:rsidRDefault="00172EF7">
      <w:pPr>
        <w:rPr>
          <w:rFonts w:ascii="Arial" w:hAnsi="Arial" w:cs="Arial"/>
          <w:b/>
          <w:sz w:val="20"/>
          <w:szCs w:val="20"/>
        </w:rPr>
      </w:pPr>
      <w:r w:rsidRPr="00553CC9">
        <w:rPr>
          <w:rFonts w:ascii="Arial" w:hAnsi="Arial" w:cs="Arial"/>
          <w:b/>
          <w:sz w:val="20"/>
          <w:szCs w:val="20"/>
        </w:rPr>
        <w:t>Plan on the share issuance</w:t>
      </w:r>
    </w:p>
    <w:p w:rsidR="00172EF7" w:rsidRPr="00196F81" w:rsidRDefault="00172EF7" w:rsidP="00172EF7">
      <w:pPr>
        <w:pStyle w:val="ListParagraph"/>
        <w:numPr>
          <w:ilvl w:val="0"/>
          <w:numId w:val="1"/>
        </w:numPr>
        <w:rPr>
          <w:rFonts w:ascii="Arial" w:hAnsi="Arial" w:cs="Arial"/>
          <w:sz w:val="20"/>
          <w:szCs w:val="20"/>
        </w:rPr>
      </w:pPr>
      <w:r w:rsidRPr="00196F81">
        <w:rPr>
          <w:rFonts w:ascii="Arial" w:hAnsi="Arial" w:cs="Arial"/>
          <w:sz w:val="20"/>
          <w:szCs w:val="20"/>
        </w:rPr>
        <w:t xml:space="preserve">Name of share: share of Bac Ha Hydropower Joint Stock Company </w:t>
      </w:r>
    </w:p>
    <w:p w:rsidR="00172EF7" w:rsidRPr="00196F81" w:rsidRDefault="00172EF7" w:rsidP="00172EF7">
      <w:pPr>
        <w:pStyle w:val="ListParagraph"/>
        <w:numPr>
          <w:ilvl w:val="0"/>
          <w:numId w:val="1"/>
        </w:numPr>
        <w:rPr>
          <w:rFonts w:ascii="Arial" w:hAnsi="Arial" w:cs="Arial"/>
          <w:sz w:val="20"/>
          <w:szCs w:val="20"/>
        </w:rPr>
      </w:pPr>
      <w:r w:rsidRPr="00196F81">
        <w:rPr>
          <w:rFonts w:ascii="Arial" w:hAnsi="Arial" w:cs="Arial"/>
          <w:sz w:val="20"/>
          <w:szCs w:val="20"/>
        </w:rPr>
        <w:t>Type of share: common share</w:t>
      </w:r>
    </w:p>
    <w:p w:rsidR="00172EF7" w:rsidRPr="00196F81" w:rsidRDefault="00172EF7" w:rsidP="00172EF7">
      <w:pPr>
        <w:pStyle w:val="ListParagraph"/>
        <w:numPr>
          <w:ilvl w:val="0"/>
          <w:numId w:val="1"/>
        </w:numPr>
        <w:rPr>
          <w:rFonts w:ascii="Arial" w:hAnsi="Arial" w:cs="Arial"/>
          <w:sz w:val="20"/>
          <w:szCs w:val="20"/>
        </w:rPr>
      </w:pPr>
      <w:r w:rsidRPr="00196F81">
        <w:rPr>
          <w:rFonts w:ascii="Arial" w:hAnsi="Arial" w:cs="Arial"/>
          <w:sz w:val="20"/>
          <w:szCs w:val="20"/>
        </w:rPr>
        <w:t>Par value: VND 10,000/ share</w:t>
      </w:r>
    </w:p>
    <w:p w:rsidR="00172EF7" w:rsidRPr="00196F81" w:rsidRDefault="00172EF7" w:rsidP="00172EF7">
      <w:pPr>
        <w:pStyle w:val="ListParagraph"/>
        <w:numPr>
          <w:ilvl w:val="0"/>
          <w:numId w:val="1"/>
        </w:numPr>
        <w:rPr>
          <w:rFonts w:ascii="Arial" w:hAnsi="Arial" w:cs="Arial"/>
          <w:sz w:val="20"/>
          <w:szCs w:val="20"/>
        </w:rPr>
      </w:pPr>
      <w:r w:rsidRPr="00196F81">
        <w:rPr>
          <w:rFonts w:ascii="Arial" w:hAnsi="Arial" w:cs="Arial"/>
          <w:sz w:val="20"/>
          <w:szCs w:val="20"/>
        </w:rPr>
        <w:t xml:space="preserve">Total number of shares </w:t>
      </w:r>
      <w:r w:rsidR="00FB7C1B" w:rsidRPr="00196F81">
        <w:rPr>
          <w:rFonts w:ascii="Arial" w:hAnsi="Arial" w:cs="Arial"/>
          <w:sz w:val="20"/>
          <w:szCs w:val="20"/>
        </w:rPr>
        <w:t>expected to be issued: 1,000,000 shares</w:t>
      </w:r>
    </w:p>
    <w:p w:rsidR="00FB7C1B" w:rsidRPr="00196F81" w:rsidRDefault="00FB7C1B" w:rsidP="00172EF7">
      <w:pPr>
        <w:pStyle w:val="ListParagraph"/>
        <w:numPr>
          <w:ilvl w:val="0"/>
          <w:numId w:val="1"/>
        </w:numPr>
        <w:rPr>
          <w:rFonts w:ascii="Arial" w:hAnsi="Arial" w:cs="Arial"/>
          <w:sz w:val="20"/>
          <w:szCs w:val="20"/>
        </w:rPr>
      </w:pPr>
      <w:r w:rsidRPr="00196F81">
        <w:rPr>
          <w:rFonts w:ascii="Arial" w:hAnsi="Arial" w:cs="Arial"/>
          <w:sz w:val="20"/>
          <w:szCs w:val="20"/>
        </w:rPr>
        <w:t>Total value of the share issuance: VND 10,000,000,000</w:t>
      </w:r>
    </w:p>
    <w:p w:rsidR="00FB7C1B" w:rsidRPr="00196F81" w:rsidRDefault="00FB7C1B" w:rsidP="00172EF7">
      <w:pPr>
        <w:pStyle w:val="ListParagraph"/>
        <w:numPr>
          <w:ilvl w:val="0"/>
          <w:numId w:val="1"/>
        </w:numPr>
        <w:rPr>
          <w:rFonts w:ascii="Arial" w:hAnsi="Arial" w:cs="Arial"/>
          <w:sz w:val="20"/>
          <w:szCs w:val="20"/>
        </w:rPr>
      </w:pPr>
      <w:r w:rsidRPr="00196F81">
        <w:rPr>
          <w:rFonts w:ascii="Arial" w:hAnsi="Arial" w:cs="Arial"/>
          <w:sz w:val="20"/>
          <w:szCs w:val="20"/>
        </w:rPr>
        <w:t>Issuing method: Private placement for major shareholders</w:t>
      </w:r>
    </w:p>
    <w:p w:rsidR="00FB7C1B" w:rsidRPr="00196F81" w:rsidRDefault="00FB7C1B" w:rsidP="00172EF7">
      <w:pPr>
        <w:pStyle w:val="ListParagraph"/>
        <w:numPr>
          <w:ilvl w:val="0"/>
          <w:numId w:val="1"/>
        </w:numPr>
        <w:rPr>
          <w:rFonts w:ascii="Arial" w:hAnsi="Arial" w:cs="Arial"/>
          <w:sz w:val="20"/>
          <w:szCs w:val="20"/>
        </w:rPr>
      </w:pPr>
      <w:r w:rsidRPr="00196F81">
        <w:rPr>
          <w:rFonts w:ascii="Arial" w:hAnsi="Arial" w:cs="Arial"/>
          <w:sz w:val="20"/>
          <w:szCs w:val="20"/>
        </w:rPr>
        <w:t>Buyers: The major shareholders of Bac Ha Hydropower Joint Stock Company named in the following list:</w:t>
      </w:r>
    </w:p>
    <w:p w:rsidR="00196F81" w:rsidRPr="00196F81" w:rsidRDefault="00196F81" w:rsidP="00196F81">
      <w:pPr>
        <w:pStyle w:val="ListParagraph"/>
        <w:rPr>
          <w:rFonts w:ascii="Arial" w:hAnsi="Arial" w:cs="Arial"/>
          <w:sz w:val="20"/>
          <w:szCs w:val="20"/>
        </w:rPr>
      </w:pPr>
    </w:p>
    <w:tbl>
      <w:tblPr>
        <w:tblStyle w:val="TableGrid"/>
        <w:tblW w:w="0" w:type="auto"/>
        <w:tblInd w:w="720" w:type="dxa"/>
        <w:tblLook w:val="04A0" w:firstRow="1" w:lastRow="0" w:firstColumn="1" w:lastColumn="0" w:noHBand="0" w:noVBand="1"/>
      </w:tblPr>
      <w:tblGrid>
        <w:gridCol w:w="4434"/>
        <w:gridCol w:w="4422"/>
      </w:tblGrid>
      <w:tr w:rsidR="00196F81" w:rsidRPr="00196F81" w:rsidTr="00196F81">
        <w:tc>
          <w:tcPr>
            <w:tcW w:w="4675" w:type="dxa"/>
          </w:tcPr>
          <w:p w:rsidR="00196F81" w:rsidRPr="00196F81" w:rsidRDefault="00196F81" w:rsidP="00196F81">
            <w:pPr>
              <w:pStyle w:val="ListParagraph"/>
              <w:ind w:left="0"/>
              <w:jc w:val="center"/>
              <w:rPr>
                <w:rFonts w:ascii="Arial" w:hAnsi="Arial" w:cs="Arial"/>
                <w:b/>
                <w:sz w:val="20"/>
                <w:szCs w:val="20"/>
              </w:rPr>
            </w:pPr>
            <w:r w:rsidRPr="00196F81">
              <w:rPr>
                <w:rFonts w:ascii="Arial" w:hAnsi="Arial" w:cs="Arial"/>
                <w:b/>
                <w:sz w:val="20"/>
                <w:szCs w:val="20"/>
              </w:rPr>
              <w:t>Buyers</w:t>
            </w:r>
          </w:p>
        </w:tc>
        <w:tc>
          <w:tcPr>
            <w:tcW w:w="4675" w:type="dxa"/>
          </w:tcPr>
          <w:p w:rsidR="00196F81" w:rsidRPr="00196F81" w:rsidRDefault="00196F81" w:rsidP="00196F81">
            <w:pPr>
              <w:pStyle w:val="ListParagraph"/>
              <w:ind w:left="0"/>
              <w:jc w:val="center"/>
              <w:rPr>
                <w:rFonts w:ascii="Arial" w:hAnsi="Arial" w:cs="Arial"/>
                <w:b/>
                <w:sz w:val="20"/>
                <w:szCs w:val="20"/>
              </w:rPr>
            </w:pPr>
            <w:r w:rsidRPr="00196F81">
              <w:rPr>
                <w:rFonts w:ascii="Arial" w:hAnsi="Arial" w:cs="Arial"/>
                <w:b/>
                <w:sz w:val="20"/>
                <w:szCs w:val="20"/>
              </w:rPr>
              <w:t>Number of shares offered (share)</w:t>
            </w:r>
          </w:p>
        </w:tc>
      </w:tr>
      <w:tr w:rsidR="00196F81" w:rsidRPr="00196F81" w:rsidTr="00196F81">
        <w:tc>
          <w:tcPr>
            <w:tcW w:w="4675" w:type="dxa"/>
          </w:tcPr>
          <w:p w:rsidR="00196F81" w:rsidRPr="00196F81" w:rsidRDefault="00196F81" w:rsidP="00FB7C1B">
            <w:pPr>
              <w:pStyle w:val="ListParagraph"/>
              <w:ind w:left="0"/>
              <w:rPr>
                <w:rFonts w:ascii="Arial" w:hAnsi="Arial" w:cs="Arial"/>
                <w:sz w:val="20"/>
                <w:szCs w:val="20"/>
              </w:rPr>
            </w:pPr>
            <w:proofErr w:type="spellStart"/>
            <w:r w:rsidRPr="00196F81">
              <w:rPr>
                <w:rFonts w:ascii="Arial" w:hAnsi="Arial" w:cs="Arial"/>
                <w:sz w:val="20"/>
                <w:szCs w:val="20"/>
              </w:rPr>
              <w:t>Licogi</w:t>
            </w:r>
            <w:proofErr w:type="spellEnd"/>
            <w:r w:rsidRPr="00196F81">
              <w:rPr>
                <w:rFonts w:ascii="Arial" w:hAnsi="Arial" w:cs="Arial"/>
                <w:sz w:val="20"/>
                <w:szCs w:val="20"/>
              </w:rPr>
              <w:t xml:space="preserve"> Corporation – JSC</w:t>
            </w:r>
          </w:p>
        </w:tc>
        <w:tc>
          <w:tcPr>
            <w:tcW w:w="4675" w:type="dxa"/>
          </w:tcPr>
          <w:p w:rsidR="00196F81" w:rsidRPr="00196F81" w:rsidRDefault="00196F81" w:rsidP="00FB7C1B">
            <w:pPr>
              <w:pStyle w:val="ListParagraph"/>
              <w:ind w:left="0"/>
              <w:rPr>
                <w:rFonts w:ascii="Arial" w:hAnsi="Arial" w:cs="Arial"/>
                <w:sz w:val="20"/>
                <w:szCs w:val="20"/>
              </w:rPr>
            </w:pPr>
            <w:r w:rsidRPr="00196F81">
              <w:rPr>
                <w:rFonts w:ascii="Arial" w:hAnsi="Arial" w:cs="Arial"/>
                <w:sz w:val="20"/>
                <w:szCs w:val="20"/>
              </w:rPr>
              <w:t>455,476</w:t>
            </w:r>
          </w:p>
        </w:tc>
      </w:tr>
      <w:tr w:rsidR="00196F81" w:rsidRPr="00196F81" w:rsidTr="00196F81">
        <w:tc>
          <w:tcPr>
            <w:tcW w:w="4675" w:type="dxa"/>
          </w:tcPr>
          <w:p w:rsidR="00196F81" w:rsidRPr="00196F81" w:rsidRDefault="00196F81" w:rsidP="00FB7C1B">
            <w:pPr>
              <w:pStyle w:val="ListParagraph"/>
              <w:ind w:left="0"/>
              <w:rPr>
                <w:rFonts w:ascii="Arial" w:hAnsi="Arial" w:cs="Arial"/>
                <w:sz w:val="20"/>
                <w:szCs w:val="20"/>
              </w:rPr>
            </w:pPr>
            <w:r w:rsidRPr="00196F81">
              <w:rPr>
                <w:rFonts w:ascii="Arial" w:hAnsi="Arial" w:cs="Arial"/>
                <w:sz w:val="20"/>
                <w:szCs w:val="20"/>
              </w:rPr>
              <w:t>Bao Viet Securities Joint Stock Company (BVSC)</w:t>
            </w:r>
          </w:p>
        </w:tc>
        <w:tc>
          <w:tcPr>
            <w:tcW w:w="4675" w:type="dxa"/>
          </w:tcPr>
          <w:p w:rsidR="00196F81" w:rsidRPr="00196F81" w:rsidRDefault="00196F81" w:rsidP="00FB7C1B">
            <w:pPr>
              <w:pStyle w:val="ListParagraph"/>
              <w:ind w:left="0"/>
              <w:rPr>
                <w:rFonts w:ascii="Arial" w:hAnsi="Arial" w:cs="Arial"/>
                <w:sz w:val="20"/>
                <w:szCs w:val="20"/>
              </w:rPr>
            </w:pPr>
            <w:r w:rsidRPr="00196F81">
              <w:rPr>
                <w:rFonts w:ascii="Arial" w:hAnsi="Arial" w:cs="Arial"/>
                <w:sz w:val="20"/>
                <w:szCs w:val="20"/>
              </w:rPr>
              <w:t>95,362</w:t>
            </w:r>
          </w:p>
        </w:tc>
      </w:tr>
      <w:tr w:rsidR="00196F81" w:rsidRPr="00196F81" w:rsidTr="00196F81">
        <w:tc>
          <w:tcPr>
            <w:tcW w:w="4675" w:type="dxa"/>
          </w:tcPr>
          <w:p w:rsidR="00196F81" w:rsidRPr="00196F81" w:rsidRDefault="00196F81" w:rsidP="00FB7C1B">
            <w:pPr>
              <w:pStyle w:val="ListParagraph"/>
              <w:ind w:left="0"/>
              <w:rPr>
                <w:rFonts w:ascii="Arial" w:hAnsi="Arial" w:cs="Arial"/>
                <w:sz w:val="20"/>
                <w:szCs w:val="20"/>
              </w:rPr>
            </w:pPr>
            <w:bookmarkStart w:id="3" w:name="OLE_LINK25"/>
            <w:bookmarkStart w:id="4" w:name="OLE_LINK26"/>
            <w:r>
              <w:rPr>
                <w:rFonts w:ascii="Arial" w:hAnsi="Arial" w:cs="Arial"/>
                <w:sz w:val="20"/>
                <w:szCs w:val="20"/>
              </w:rPr>
              <w:t xml:space="preserve">New Sun </w:t>
            </w:r>
            <w:r w:rsidR="00B96E7C">
              <w:rPr>
                <w:rFonts w:ascii="Arial" w:hAnsi="Arial" w:cs="Arial"/>
                <w:sz w:val="20"/>
                <w:szCs w:val="20"/>
              </w:rPr>
              <w:t>Real Estate Trading Co. Ltd</w:t>
            </w:r>
            <w:bookmarkEnd w:id="3"/>
            <w:bookmarkEnd w:id="4"/>
          </w:p>
        </w:tc>
        <w:tc>
          <w:tcPr>
            <w:tcW w:w="4675" w:type="dxa"/>
          </w:tcPr>
          <w:p w:rsidR="00196F81" w:rsidRPr="00196F81" w:rsidRDefault="00196F81" w:rsidP="00FB7C1B">
            <w:pPr>
              <w:pStyle w:val="ListParagraph"/>
              <w:ind w:left="0"/>
              <w:rPr>
                <w:rFonts w:ascii="Arial" w:hAnsi="Arial" w:cs="Arial"/>
                <w:sz w:val="20"/>
                <w:szCs w:val="20"/>
              </w:rPr>
            </w:pPr>
            <w:r w:rsidRPr="00196F81">
              <w:rPr>
                <w:rFonts w:ascii="Arial" w:hAnsi="Arial" w:cs="Arial"/>
                <w:sz w:val="20"/>
                <w:szCs w:val="20"/>
              </w:rPr>
              <w:t>449,162</w:t>
            </w:r>
          </w:p>
        </w:tc>
      </w:tr>
      <w:tr w:rsidR="00196F81" w:rsidRPr="00B96E7C" w:rsidTr="00196F81">
        <w:tc>
          <w:tcPr>
            <w:tcW w:w="4675" w:type="dxa"/>
          </w:tcPr>
          <w:p w:rsidR="00196F81" w:rsidRPr="00B96E7C" w:rsidRDefault="00196F81" w:rsidP="00FB7C1B">
            <w:pPr>
              <w:pStyle w:val="ListParagraph"/>
              <w:ind w:left="0"/>
              <w:rPr>
                <w:rFonts w:ascii="Arial" w:hAnsi="Arial" w:cs="Arial"/>
                <w:b/>
                <w:sz w:val="20"/>
                <w:szCs w:val="20"/>
              </w:rPr>
            </w:pPr>
            <w:r w:rsidRPr="00B96E7C">
              <w:rPr>
                <w:rFonts w:ascii="Arial" w:hAnsi="Arial" w:cs="Arial"/>
                <w:b/>
                <w:sz w:val="20"/>
                <w:szCs w:val="20"/>
              </w:rPr>
              <w:t>Total</w:t>
            </w:r>
          </w:p>
        </w:tc>
        <w:tc>
          <w:tcPr>
            <w:tcW w:w="4675" w:type="dxa"/>
          </w:tcPr>
          <w:p w:rsidR="00196F81" w:rsidRPr="00B96E7C" w:rsidRDefault="00196F81" w:rsidP="00FB7C1B">
            <w:pPr>
              <w:pStyle w:val="ListParagraph"/>
              <w:ind w:left="0"/>
              <w:rPr>
                <w:rFonts w:ascii="Arial" w:hAnsi="Arial" w:cs="Arial"/>
                <w:b/>
                <w:sz w:val="20"/>
                <w:szCs w:val="20"/>
              </w:rPr>
            </w:pPr>
            <w:r w:rsidRPr="00B96E7C">
              <w:rPr>
                <w:rFonts w:ascii="Arial" w:hAnsi="Arial" w:cs="Arial"/>
                <w:b/>
                <w:sz w:val="20"/>
                <w:szCs w:val="20"/>
              </w:rPr>
              <w:t>1,000,000</w:t>
            </w:r>
          </w:p>
        </w:tc>
      </w:tr>
    </w:tbl>
    <w:p w:rsidR="00FB7C1B" w:rsidRPr="00B96E7C" w:rsidRDefault="00FB7C1B" w:rsidP="00FB7C1B">
      <w:pPr>
        <w:pStyle w:val="ListParagraph"/>
        <w:rPr>
          <w:rFonts w:ascii="Arial" w:hAnsi="Arial" w:cs="Arial"/>
          <w:b/>
          <w:sz w:val="20"/>
          <w:szCs w:val="20"/>
        </w:rPr>
      </w:pPr>
    </w:p>
    <w:p w:rsidR="00B96E7C" w:rsidRDefault="00B96E7C" w:rsidP="00B96E7C">
      <w:pPr>
        <w:pStyle w:val="ListParagraph"/>
        <w:numPr>
          <w:ilvl w:val="0"/>
          <w:numId w:val="2"/>
        </w:numPr>
        <w:rPr>
          <w:rFonts w:ascii="Arial" w:hAnsi="Arial" w:cs="Arial"/>
          <w:sz w:val="20"/>
          <w:szCs w:val="20"/>
        </w:rPr>
      </w:pPr>
      <w:r>
        <w:rPr>
          <w:rFonts w:ascii="Arial" w:hAnsi="Arial" w:cs="Arial"/>
          <w:sz w:val="20"/>
          <w:szCs w:val="20"/>
        </w:rPr>
        <w:t>Offering price: VND 10,000/ share</w:t>
      </w:r>
    </w:p>
    <w:p w:rsidR="00B96E7C" w:rsidRDefault="00B96E7C" w:rsidP="00B96E7C">
      <w:pPr>
        <w:pStyle w:val="ListParagraph"/>
        <w:numPr>
          <w:ilvl w:val="0"/>
          <w:numId w:val="2"/>
        </w:numPr>
        <w:rPr>
          <w:rFonts w:ascii="Arial" w:hAnsi="Arial" w:cs="Arial"/>
          <w:sz w:val="20"/>
          <w:szCs w:val="20"/>
        </w:rPr>
      </w:pPr>
      <w:r>
        <w:rPr>
          <w:rFonts w:ascii="Arial" w:hAnsi="Arial" w:cs="Arial"/>
          <w:sz w:val="20"/>
          <w:szCs w:val="20"/>
        </w:rPr>
        <w:t>Expected time: Q.I/2018</w:t>
      </w:r>
    </w:p>
    <w:p w:rsidR="00B96E7C" w:rsidRPr="00553CC9" w:rsidRDefault="00B96E7C" w:rsidP="00B96E7C">
      <w:pPr>
        <w:pStyle w:val="ListParagraph"/>
        <w:numPr>
          <w:ilvl w:val="0"/>
          <w:numId w:val="2"/>
        </w:numPr>
        <w:rPr>
          <w:rFonts w:ascii="Arial" w:hAnsi="Arial" w:cs="Arial"/>
          <w:sz w:val="20"/>
          <w:szCs w:val="20"/>
        </w:rPr>
      </w:pPr>
      <w:r w:rsidRPr="00553CC9">
        <w:rPr>
          <w:rFonts w:ascii="Arial" w:hAnsi="Arial" w:cs="Arial"/>
          <w:sz w:val="20"/>
          <w:szCs w:val="20"/>
        </w:rPr>
        <w:t>Initial charter capital: VND 650,000,000,000</w:t>
      </w:r>
    </w:p>
    <w:p w:rsidR="00B96E7C" w:rsidRPr="00553CC9" w:rsidRDefault="00B96E7C" w:rsidP="00B96E7C">
      <w:pPr>
        <w:pStyle w:val="ListParagraph"/>
        <w:numPr>
          <w:ilvl w:val="0"/>
          <w:numId w:val="2"/>
        </w:numPr>
        <w:rPr>
          <w:rFonts w:ascii="Arial" w:hAnsi="Arial" w:cs="Arial"/>
          <w:sz w:val="20"/>
          <w:szCs w:val="20"/>
        </w:rPr>
      </w:pPr>
      <w:r w:rsidRPr="00553CC9">
        <w:rPr>
          <w:rFonts w:ascii="Arial" w:hAnsi="Arial" w:cs="Arial"/>
          <w:sz w:val="20"/>
          <w:szCs w:val="20"/>
        </w:rPr>
        <w:t>Charter capital increased: VND 10,000,000,000</w:t>
      </w:r>
    </w:p>
    <w:p w:rsidR="0091508E" w:rsidRPr="00553CC9" w:rsidRDefault="00B96E7C" w:rsidP="00657557">
      <w:pPr>
        <w:pStyle w:val="ListParagraph"/>
        <w:numPr>
          <w:ilvl w:val="0"/>
          <w:numId w:val="2"/>
        </w:numPr>
        <w:spacing w:line="360" w:lineRule="auto"/>
        <w:rPr>
          <w:rFonts w:ascii="Arial" w:hAnsi="Arial" w:cs="Arial"/>
          <w:sz w:val="20"/>
          <w:szCs w:val="20"/>
        </w:rPr>
      </w:pPr>
      <w:r w:rsidRPr="00553CC9">
        <w:rPr>
          <w:rFonts w:ascii="Arial" w:hAnsi="Arial" w:cs="Arial"/>
          <w:sz w:val="20"/>
          <w:szCs w:val="20"/>
        </w:rPr>
        <w:t xml:space="preserve">Charter capital </w:t>
      </w:r>
      <w:r w:rsidR="00883C41">
        <w:rPr>
          <w:rFonts w:ascii="Arial" w:hAnsi="Arial" w:cs="Arial"/>
          <w:sz w:val="20"/>
          <w:szCs w:val="20"/>
        </w:rPr>
        <w:t>after the share issuance: VND 660</w:t>
      </w:r>
      <w:r w:rsidRPr="00553CC9">
        <w:rPr>
          <w:rFonts w:ascii="Arial" w:hAnsi="Arial" w:cs="Arial"/>
          <w:sz w:val="20"/>
          <w:szCs w:val="20"/>
        </w:rPr>
        <w:t>,000,000,000</w:t>
      </w:r>
    </w:p>
    <w:p w:rsidR="0091508E" w:rsidRPr="00553CC9" w:rsidRDefault="0091508E" w:rsidP="0091508E">
      <w:pPr>
        <w:pStyle w:val="ListParagraph"/>
        <w:numPr>
          <w:ilvl w:val="0"/>
          <w:numId w:val="2"/>
        </w:numPr>
        <w:rPr>
          <w:rFonts w:ascii="Arial" w:hAnsi="Arial" w:cs="Arial"/>
          <w:sz w:val="20"/>
          <w:szCs w:val="20"/>
        </w:rPr>
      </w:pPr>
      <w:r w:rsidRPr="00553CC9">
        <w:rPr>
          <w:rFonts w:ascii="Arial" w:hAnsi="Arial" w:cs="Arial"/>
          <w:sz w:val="20"/>
          <w:szCs w:val="20"/>
        </w:rPr>
        <w:t>Total amount of proceeds expected: VND 10,000,000,000</w:t>
      </w:r>
    </w:p>
    <w:p w:rsidR="0091508E" w:rsidRPr="00553CC9" w:rsidRDefault="0091508E" w:rsidP="0091508E">
      <w:pPr>
        <w:pStyle w:val="ListParagraph"/>
        <w:ind w:left="1440"/>
        <w:rPr>
          <w:rFonts w:ascii="Arial" w:hAnsi="Arial" w:cs="Arial"/>
          <w:sz w:val="20"/>
          <w:szCs w:val="20"/>
        </w:rPr>
      </w:pPr>
    </w:p>
    <w:p w:rsidR="0091508E" w:rsidRPr="00553CC9" w:rsidRDefault="0091508E" w:rsidP="0091508E">
      <w:pPr>
        <w:rPr>
          <w:rFonts w:ascii="Arial" w:hAnsi="Arial" w:cs="Arial"/>
          <w:b/>
          <w:sz w:val="20"/>
          <w:szCs w:val="20"/>
        </w:rPr>
      </w:pPr>
      <w:r w:rsidRPr="00553CC9">
        <w:rPr>
          <w:rFonts w:ascii="Arial" w:hAnsi="Arial" w:cs="Arial"/>
          <w:b/>
          <w:sz w:val="20"/>
          <w:szCs w:val="20"/>
        </w:rPr>
        <w:t>Plan on using proceeds from the share issuance</w:t>
      </w:r>
    </w:p>
    <w:p w:rsidR="0091508E" w:rsidRPr="00553CC9" w:rsidRDefault="0091508E" w:rsidP="0091508E">
      <w:pPr>
        <w:rPr>
          <w:rFonts w:ascii="Arial" w:hAnsi="Arial" w:cs="Arial"/>
          <w:sz w:val="20"/>
          <w:szCs w:val="20"/>
        </w:rPr>
      </w:pPr>
      <w:r w:rsidRPr="00553CC9">
        <w:rPr>
          <w:rFonts w:ascii="Arial" w:hAnsi="Arial" w:cs="Arial"/>
          <w:sz w:val="20"/>
          <w:szCs w:val="20"/>
        </w:rPr>
        <w:t>The whole amount of proceeds from the share issuance shall be used to supplement working capital</w:t>
      </w:r>
    </w:p>
    <w:p w:rsidR="0091508E" w:rsidRPr="00553CC9" w:rsidRDefault="0019731C" w:rsidP="0091508E">
      <w:pPr>
        <w:rPr>
          <w:rFonts w:ascii="Arial" w:hAnsi="Arial" w:cs="Arial"/>
          <w:b/>
          <w:sz w:val="20"/>
          <w:szCs w:val="20"/>
        </w:rPr>
      </w:pPr>
      <w:r w:rsidRPr="00553CC9">
        <w:rPr>
          <w:rFonts w:ascii="Arial" w:hAnsi="Arial" w:cs="Arial"/>
          <w:b/>
          <w:sz w:val="20"/>
          <w:szCs w:val="20"/>
        </w:rPr>
        <w:t>Deposit</w:t>
      </w:r>
      <w:r w:rsidR="0091508E" w:rsidRPr="00553CC9">
        <w:rPr>
          <w:rFonts w:ascii="Arial" w:hAnsi="Arial" w:cs="Arial"/>
          <w:b/>
          <w:sz w:val="20"/>
          <w:szCs w:val="20"/>
        </w:rPr>
        <w:t xml:space="preserve"> and </w:t>
      </w:r>
      <w:r w:rsidRPr="00553CC9">
        <w:rPr>
          <w:rFonts w:ascii="Arial" w:hAnsi="Arial" w:cs="Arial"/>
          <w:b/>
          <w:sz w:val="20"/>
          <w:szCs w:val="20"/>
        </w:rPr>
        <w:t xml:space="preserve">additional </w:t>
      </w:r>
      <w:r w:rsidR="0091508E" w:rsidRPr="00553CC9">
        <w:rPr>
          <w:rFonts w:ascii="Arial" w:hAnsi="Arial" w:cs="Arial"/>
          <w:b/>
          <w:sz w:val="20"/>
          <w:szCs w:val="20"/>
        </w:rPr>
        <w:t xml:space="preserve">transaction for shares which are additionally issued </w:t>
      </w:r>
    </w:p>
    <w:p w:rsidR="0091508E" w:rsidRPr="00553CC9" w:rsidRDefault="0019731C" w:rsidP="0091508E">
      <w:pPr>
        <w:rPr>
          <w:rFonts w:ascii="Arial" w:hAnsi="Arial" w:cs="Arial"/>
          <w:sz w:val="20"/>
          <w:szCs w:val="20"/>
        </w:rPr>
      </w:pPr>
      <w:r w:rsidRPr="00553CC9">
        <w:rPr>
          <w:rFonts w:ascii="Arial" w:hAnsi="Arial" w:cs="Arial"/>
          <w:sz w:val="20"/>
          <w:szCs w:val="20"/>
        </w:rPr>
        <w:t>The whole number of shares of this issuance shall be registered to deposit additionally at Vietnam Securities Depositary after completing the share issuance.</w:t>
      </w:r>
    </w:p>
    <w:p w:rsidR="0019731C" w:rsidRPr="00AF1D05" w:rsidRDefault="0019731C" w:rsidP="0091508E">
      <w:pPr>
        <w:rPr>
          <w:rFonts w:ascii="Arial" w:hAnsi="Arial" w:cs="Arial"/>
          <w:sz w:val="20"/>
          <w:szCs w:val="20"/>
        </w:rPr>
      </w:pPr>
      <w:r w:rsidRPr="00553CC9">
        <w:rPr>
          <w:rFonts w:ascii="Arial" w:hAnsi="Arial" w:cs="Arial"/>
          <w:b/>
          <w:sz w:val="20"/>
          <w:szCs w:val="20"/>
        </w:rPr>
        <w:t xml:space="preserve">Article 2: </w:t>
      </w:r>
      <w:r w:rsidR="006B5A31" w:rsidRPr="00AF1D05">
        <w:rPr>
          <w:rFonts w:ascii="Arial" w:hAnsi="Arial" w:cs="Arial"/>
          <w:sz w:val="20"/>
          <w:szCs w:val="20"/>
        </w:rPr>
        <w:t>Approve authorizing BOD of Bac Ha Hydropower Joint Stock Company to decide the following problems:</w:t>
      </w:r>
    </w:p>
    <w:p w:rsidR="006B5A31" w:rsidRPr="00625BD9" w:rsidRDefault="006B5A31" w:rsidP="006B5A31">
      <w:pPr>
        <w:pStyle w:val="ListParagraph"/>
        <w:numPr>
          <w:ilvl w:val="0"/>
          <w:numId w:val="3"/>
        </w:numPr>
        <w:rPr>
          <w:rFonts w:ascii="Arial" w:hAnsi="Arial" w:cs="Arial"/>
          <w:sz w:val="20"/>
          <w:szCs w:val="20"/>
        </w:rPr>
      </w:pPr>
      <w:r w:rsidRPr="00625BD9">
        <w:rPr>
          <w:rFonts w:ascii="Arial" w:hAnsi="Arial" w:cs="Arial"/>
          <w:sz w:val="20"/>
          <w:szCs w:val="20"/>
        </w:rPr>
        <w:t>Implement the necessary procedures following the regulations of law to implement the share issuance for increasing the charter capital</w:t>
      </w:r>
    </w:p>
    <w:p w:rsidR="006B5A31" w:rsidRPr="00625BD9" w:rsidRDefault="006B5A31" w:rsidP="006B5A31">
      <w:pPr>
        <w:pStyle w:val="ListParagraph"/>
        <w:numPr>
          <w:ilvl w:val="0"/>
          <w:numId w:val="3"/>
        </w:numPr>
        <w:rPr>
          <w:rFonts w:ascii="Arial" w:hAnsi="Arial" w:cs="Arial"/>
          <w:sz w:val="20"/>
          <w:szCs w:val="20"/>
        </w:rPr>
      </w:pPr>
      <w:r w:rsidRPr="00625BD9">
        <w:rPr>
          <w:rFonts w:ascii="Arial" w:hAnsi="Arial" w:cs="Arial"/>
          <w:sz w:val="20"/>
          <w:szCs w:val="20"/>
        </w:rPr>
        <w:t xml:space="preserve">Agree </w:t>
      </w:r>
      <w:bookmarkStart w:id="5" w:name="OLE_LINK1"/>
      <w:bookmarkStart w:id="6" w:name="OLE_LINK2"/>
      <w:r w:rsidRPr="00625BD9">
        <w:rPr>
          <w:rFonts w:ascii="Arial" w:hAnsi="Arial" w:cs="Arial"/>
          <w:sz w:val="20"/>
          <w:szCs w:val="20"/>
        </w:rPr>
        <w:t>shareholders not to implement the tender offer</w:t>
      </w:r>
      <w:r w:rsidR="00625BD9" w:rsidRPr="00625BD9">
        <w:rPr>
          <w:rFonts w:ascii="Arial" w:hAnsi="Arial" w:cs="Arial"/>
          <w:sz w:val="20"/>
          <w:szCs w:val="20"/>
        </w:rPr>
        <w:t>, in the case of purchasing shares following the private placement leading to the rate achieved to level of the tender offer following the regulations of law</w:t>
      </w:r>
    </w:p>
    <w:p w:rsidR="00625BD9" w:rsidRDefault="00625BD9" w:rsidP="006B5A31">
      <w:pPr>
        <w:pStyle w:val="ListParagraph"/>
        <w:numPr>
          <w:ilvl w:val="0"/>
          <w:numId w:val="3"/>
        </w:numPr>
        <w:rPr>
          <w:rFonts w:ascii="Arial" w:hAnsi="Arial" w:cs="Arial"/>
          <w:sz w:val="20"/>
          <w:szCs w:val="20"/>
        </w:rPr>
      </w:pPr>
      <w:r w:rsidRPr="00625BD9">
        <w:rPr>
          <w:rFonts w:ascii="Arial" w:hAnsi="Arial" w:cs="Arial"/>
          <w:sz w:val="20"/>
          <w:szCs w:val="20"/>
        </w:rPr>
        <w:lastRenderedPageBreak/>
        <w:t xml:space="preserve">BOD selects the proper time. </w:t>
      </w:r>
      <w:r w:rsidR="009A3758">
        <w:rPr>
          <w:rFonts w:ascii="Arial" w:hAnsi="Arial" w:cs="Arial"/>
          <w:sz w:val="20"/>
          <w:szCs w:val="20"/>
        </w:rPr>
        <w:t xml:space="preserve">BOD shall negotiate and select investors to offer unsold shares with the selling price which is not lower than VND 10,000/ share. BOD shall decide time of restricting in transfer </w:t>
      </w:r>
      <w:r w:rsidR="007F6B77">
        <w:rPr>
          <w:rFonts w:ascii="Arial" w:hAnsi="Arial" w:cs="Arial"/>
          <w:sz w:val="20"/>
          <w:szCs w:val="20"/>
        </w:rPr>
        <w:t>and the plan on handling unsold shares or the handling plan if not mobilizing enough proceeds.</w:t>
      </w:r>
    </w:p>
    <w:p w:rsidR="007F6B77" w:rsidRDefault="007F6B77" w:rsidP="006B5A31">
      <w:pPr>
        <w:pStyle w:val="ListParagraph"/>
        <w:numPr>
          <w:ilvl w:val="0"/>
          <w:numId w:val="3"/>
        </w:numPr>
        <w:rPr>
          <w:rFonts w:ascii="Arial" w:hAnsi="Arial" w:cs="Arial"/>
          <w:sz w:val="20"/>
          <w:szCs w:val="20"/>
        </w:rPr>
      </w:pPr>
      <w:r>
        <w:rPr>
          <w:rFonts w:ascii="Arial" w:hAnsi="Arial" w:cs="Arial"/>
          <w:sz w:val="20"/>
          <w:szCs w:val="20"/>
        </w:rPr>
        <w:t>Actively amend and supplement the Charter of Bac Ha Hydropower following the scale of charter capital and report General Meeting of Shareholders in the nearest meeting.</w:t>
      </w:r>
    </w:p>
    <w:p w:rsidR="003436ED" w:rsidRDefault="003436ED" w:rsidP="006B5A31">
      <w:pPr>
        <w:pStyle w:val="ListParagraph"/>
        <w:numPr>
          <w:ilvl w:val="0"/>
          <w:numId w:val="3"/>
        </w:numPr>
        <w:rPr>
          <w:rFonts w:ascii="Arial" w:hAnsi="Arial" w:cs="Arial"/>
          <w:sz w:val="20"/>
          <w:szCs w:val="20"/>
        </w:rPr>
      </w:pPr>
      <w:r>
        <w:rPr>
          <w:rFonts w:ascii="Arial" w:hAnsi="Arial" w:cs="Arial"/>
          <w:sz w:val="20"/>
          <w:szCs w:val="20"/>
        </w:rPr>
        <w:t>Implement the procedures on changing Business Registration Certificate with Investment and Planning Department of Lao Cai Province after completing the share issuance</w:t>
      </w:r>
    </w:p>
    <w:p w:rsidR="003436ED" w:rsidRDefault="003436ED" w:rsidP="00AF1D05">
      <w:pPr>
        <w:pStyle w:val="ListParagraph"/>
        <w:numPr>
          <w:ilvl w:val="0"/>
          <w:numId w:val="3"/>
        </w:numPr>
        <w:rPr>
          <w:rFonts w:ascii="Arial" w:hAnsi="Arial" w:cs="Arial"/>
          <w:sz w:val="20"/>
          <w:szCs w:val="20"/>
        </w:rPr>
      </w:pPr>
      <w:r>
        <w:rPr>
          <w:rFonts w:ascii="Arial" w:hAnsi="Arial" w:cs="Arial"/>
          <w:sz w:val="20"/>
          <w:szCs w:val="20"/>
        </w:rPr>
        <w:t>Register to deposit additionally at Vietnam Securities Depositary for the whole number of common shares issued following the plan which is approved by General Meeting of Shareholders</w:t>
      </w:r>
    </w:p>
    <w:p w:rsidR="00AF1D05" w:rsidRDefault="00AF1D05" w:rsidP="00AF1D05">
      <w:pPr>
        <w:pStyle w:val="ListParagraph"/>
        <w:numPr>
          <w:ilvl w:val="0"/>
          <w:numId w:val="3"/>
        </w:numPr>
        <w:rPr>
          <w:rFonts w:ascii="Arial" w:hAnsi="Arial" w:cs="Arial"/>
          <w:sz w:val="20"/>
          <w:szCs w:val="20"/>
        </w:rPr>
      </w:pPr>
      <w:r>
        <w:rPr>
          <w:rFonts w:ascii="Arial" w:hAnsi="Arial" w:cs="Arial"/>
          <w:sz w:val="20"/>
          <w:szCs w:val="20"/>
        </w:rPr>
        <w:t>Report State Security Commission of Vietnam following the current regulations</w:t>
      </w:r>
    </w:p>
    <w:p w:rsidR="00AF1D05" w:rsidRPr="00AF1D05" w:rsidRDefault="00AF1D05" w:rsidP="00AF1D05">
      <w:pPr>
        <w:pStyle w:val="ListParagraph"/>
        <w:numPr>
          <w:ilvl w:val="0"/>
          <w:numId w:val="3"/>
        </w:numPr>
        <w:rPr>
          <w:rFonts w:ascii="Arial" w:hAnsi="Arial" w:cs="Arial"/>
          <w:sz w:val="20"/>
          <w:szCs w:val="20"/>
        </w:rPr>
      </w:pPr>
      <w:r>
        <w:rPr>
          <w:rFonts w:ascii="Arial" w:hAnsi="Arial" w:cs="Arial"/>
          <w:sz w:val="20"/>
          <w:szCs w:val="20"/>
        </w:rPr>
        <w:t>Besides the above contents, in the process of share issuance, General Meeting of Shareholders authorizes BOD to supplement, amend and complete the plan on share issuance following the requirement of State Agencies to ensure the benefits of shareholders and the Company.</w:t>
      </w:r>
    </w:p>
    <w:bookmarkEnd w:id="5"/>
    <w:bookmarkEnd w:id="6"/>
    <w:p w:rsidR="0019731C" w:rsidRPr="00553CC9" w:rsidRDefault="0019731C" w:rsidP="0091508E">
      <w:pPr>
        <w:rPr>
          <w:rFonts w:ascii="Arial" w:hAnsi="Arial" w:cs="Arial"/>
          <w:sz w:val="20"/>
          <w:szCs w:val="20"/>
        </w:rPr>
      </w:pPr>
      <w:r w:rsidRPr="00553CC9">
        <w:rPr>
          <w:rFonts w:ascii="Arial" w:hAnsi="Arial" w:cs="Arial"/>
          <w:b/>
          <w:sz w:val="20"/>
          <w:szCs w:val="20"/>
        </w:rPr>
        <w:t>Article 3:</w:t>
      </w:r>
      <w:r w:rsidRPr="00553CC9">
        <w:rPr>
          <w:rFonts w:ascii="Arial" w:hAnsi="Arial" w:cs="Arial"/>
          <w:sz w:val="20"/>
          <w:szCs w:val="20"/>
        </w:rPr>
        <w:t xml:space="preserve"> </w:t>
      </w:r>
      <w:r w:rsidR="00553CC9" w:rsidRPr="00553CC9">
        <w:rPr>
          <w:rFonts w:ascii="Arial" w:hAnsi="Arial" w:cs="Arial"/>
          <w:sz w:val="20"/>
          <w:szCs w:val="20"/>
        </w:rPr>
        <w:t xml:space="preserve">This General Mandate is valid from the date of signature. </w:t>
      </w:r>
    </w:p>
    <w:p w:rsidR="00553CC9" w:rsidRPr="0091508E" w:rsidRDefault="00553CC9" w:rsidP="0091508E">
      <w:r w:rsidRPr="00553CC9">
        <w:rPr>
          <w:rFonts w:ascii="Arial" w:hAnsi="Arial" w:cs="Arial"/>
          <w:sz w:val="20"/>
          <w:szCs w:val="20"/>
        </w:rPr>
        <w:t>Shareholders, members of BOD, Board of Supervisors, Executive Board and Head of Departments are responsible for implementing this General Mandate</w:t>
      </w:r>
      <w:r>
        <w:t>.</w:t>
      </w:r>
    </w:p>
    <w:sectPr w:rsidR="00553CC9" w:rsidRPr="0091508E" w:rsidSect="004635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A3"/>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F7A61"/>
    <w:multiLevelType w:val="hybridMultilevel"/>
    <w:tmpl w:val="542ED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180550"/>
    <w:multiLevelType w:val="hybridMultilevel"/>
    <w:tmpl w:val="F9AA8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CE572D"/>
    <w:multiLevelType w:val="hybridMultilevel"/>
    <w:tmpl w:val="4964D1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36F"/>
    <w:rsid w:val="00172EF7"/>
    <w:rsid w:val="00196F81"/>
    <w:rsid w:val="0019731C"/>
    <w:rsid w:val="003436ED"/>
    <w:rsid w:val="004508CA"/>
    <w:rsid w:val="0046352F"/>
    <w:rsid w:val="00553CC9"/>
    <w:rsid w:val="00625BD9"/>
    <w:rsid w:val="00657557"/>
    <w:rsid w:val="006B5A31"/>
    <w:rsid w:val="007A658C"/>
    <w:rsid w:val="007F6B77"/>
    <w:rsid w:val="00883C41"/>
    <w:rsid w:val="008F536F"/>
    <w:rsid w:val="0091508E"/>
    <w:rsid w:val="009A3758"/>
    <w:rsid w:val="00AF1D05"/>
    <w:rsid w:val="00B96E7C"/>
    <w:rsid w:val="00FB7C1B"/>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EF7"/>
    <w:pPr>
      <w:ind w:left="720"/>
      <w:contextualSpacing/>
    </w:pPr>
  </w:style>
  <w:style w:type="table" w:styleId="TableGrid">
    <w:name w:val="Table Grid"/>
    <w:basedOn w:val="TableNormal"/>
    <w:uiPriority w:val="39"/>
    <w:rsid w:val="00196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EF7"/>
    <w:pPr>
      <w:ind w:left="720"/>
      <w:contextualSpacing/>
    </w:pPr>
  </w:style>
  <w:style w:type="table" w:styleId="TableGrid">
    <w:name w:val="Table Grid"/>
    <w:basedOn w:val="TableNormal"/>
    <w:uiPriority w:val="39"/>
    <w:rsid w:val="00196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nht</dc:creator>
  <cp:keywords/>
  <dc:description/>
  <cp:lastModifiedBy>haibt</cp:lastModifiedBy>
  <cp:revision>5</cp:revision>
  <dcterms:created xsi:type="dcterms:W3CDTF">2018-02-06T16:13:00Z</dcterms:created>
  <dcterms:modified xsi:type="dcterms:W3CDTF">2018-02-09T09:47:00Z</dcterms:modified>
</cp:coreProperties>
</file>